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9D1" w:rsidRPr="00F933F2" w:rsidRDefault="003449D1" w:rsidP="00934665">
      <w:pPr>
        <w:spacing w:line="480" w:lineRule="auto"/>
        <w:rPr>
          <w:rFonts w:ascii="Times New Roman" w:hAnsi="Times New Roman" w:cs="Times New Roman"/>
          <w:sz w:val="24"/>
          <w:szCs w:val="24"/>
        </w:rPr>
      </w:pPr>
    </w:p>
    <w:p w:rsidR="003449D1" w:rsidRPr="00F933F2" w:rsidRDefault="003449D1" w:rsidP="00F933F2">
      <w:pPr>
        <w:spacing w:line="480" w:lineRule="auto"/>
        <w:jc w:val="center"/>
        <w:rPr>
          <w:rFonts w:ascii="Times New Roman" w:hAnsi="Times New Roman" w:cs="Times New Roman"/>
          <w:sz w:val="24"/>
          <w:szCs w:val="24"/>
        </w:rPr>
      </w:pPr>
    </w:p>
    <w:p w:rsidR="003449D1" w:rsidRPr="00F933F2" w:rsidRDefault="00934665" w:rsidP="00F933F2">
      <w:pPr>
        <w:spacing w:line="480" w:lineRule="auto"/>
        <w:jc w:val="center"/>
        <w:rPr>
          <w:rFonts w:ascii="Times New Roman" w:hAnsi="Times New Roman" w:cs="Times New Roman"/>
          <w:sz w:val="24"/>
          <w:szCs w:val="24"/>
        </w:rPr>
      </w:pPr>
      <w:r w:rsidRPr="00F933F2">
        <w:rPr>
          <w:rFonts w:ascii="Times New Roman" w:hAnsi="Times New Roman" w:cs="Times New Roman"/>
          <w:sz w:val="24"/>
          <w:szCs w:val="24"/>
        </w:rPr>
        <w:t>JESUS AND MUHAMMAD</w:t>
      </w: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Default="00934665" w:rsidP="00934665">
      <w:pPr>
        <w:spacing w:line="480" w:lineRule="auto"/>
        <w:jc w:val="center"/>
        <w:rPr>
          <w:rFonts w:ascii="Times New Roman" w:eastAsia="Times New Roman" w:hAnsi="Times New Roman" w:cs="Times New Roman"/>
          <w:sz w:val="24"/>
          <w:szCs w:val="24"/>
        </w:rPr>
      </w:pPr>
    </w:p>
    <w:p w:rsidR="00934665" w:rsidRPr="004A263B" w:rsidRDefault="00934665" w:rsidP="00934665">
      <w:pPr>
        <w:spacing w:line="480" w:lineRule="auto"/>
        <w:jc w:val="center"/>
        <w:rPr>
          <w:rFonts w:ascii="Times New Roman" w:eastAsia="Times New Roman" w:hAnsi="Times New Roman" w:cs="Times New Roman"/>
          <w:sz w:val="24"/>
          <w:szCs w:val="24"/>
        </w:rPr>
      </w:pPr>
      <w:r w:rsidRPr="004A263B">
        <w:rPr>
          <w:rFonts w:ascii="Times New Roman" w:eastAsia="Times New Roman" w:hAnsi="Times New Roman" w:cs="Times New Roman"/>
          <w:sz w:val="24"/>
          <w:szCs w:val="24"/>
        </w:rPr>
        <w:t>Name</w:t>
      </w:r>
    </w:p>
    <w:p w:rsidR="00934665" w:rsidRPr="004A263B" w:rsidRDefault="00934665" w:rsidP="00934665">
      <w:pPr>
        <w:spacing w:line="480" w:lineRule="auto"/>
        <w:jc w:val="center"/>
        <w:rPr>
          <w:rFonts w:ascii="Times New Roman" w:eastAsia="Times New Roman" w:hAnsi="Times New Roman" w:cs="Times New Roman"/>
          <w:sz w:val="24"/>
          <w:szCs w:val="24"/>
        </w:rPr>
      </w:pPr>
      <w:r w:rsidRPr="004A263B">
        <w:rPr>
          <w:rFonts w:ascii="Times New Roman" w:eastAsia="Times New Roman" w:hAnsi="Times New Roman" w:cs="Times New Roman"/>
          <w:sz w:val="24"/>
          <w:szCs w:val="24"/>
        </w:rPr>
        <w:t>Course</w:t>
      </w:r>
    </w:p>
    <w:p w:rsidR="00934665" w:rsidRPr="004A263B" w:rsidRDefault="00934665" w:rsidP="00934665">
      <w:pPr>
        <w:spacing w:line="480" w:lineRule="auto"/>
        <w:jc w:val="center"/>
        <w:rPr>
          <w:rFonts w:ascii="Times New Roman" w:eastAsia="Times New Roman" w:hAnsi="Times New Roman" w:cs="Times New Roman"/>
          <w:sz w:val="24"/>
          <w:szCs w:val="24"/>
        </w:rPr>
      </w:pPr>
      <w:r w:rsidRPr="004A263B">
        <w:rPr>
          <w:rFonts w:ascii="Times New Roman" w:eastAsia="Times New Roman" w:hAnsi="Times New Roman" w:cs="Times New Roman"/>
          <w:sz w:val="24"/>
          <w:szCs w:val="24"/>
        </w:rPr>
        <w:t>professor</w:t>
      </w:r>
    </w:p>
    <w:p w:rsidR="00934665" w:rsidRPr="004A263B" w:rsidRDefault="00934665" w:rsidP="00934665">
      <w:pPr>
        <w:spacing w:line="480" w:lineRule="auto"/>
        <w:jc w:val="center"/>
        <w:rPr>
          <w:rFonts w:ascii="Times New Roman" w:eastAsia="Times New Roman" w:hAnsi="Times New Roman" w:cs="Times New Roman"/>
          <w:sz w:val="24"/>
          <w:szCs w:val="24"/>
        </w:rPr>
      </w:pPr>
      <w:r w:rsidRPr="004A263B">
        <w:rPr>
          <w:rFonts w:ascii="Times New Roman" w:eastAsia="Times New Roman" w:hAnsi="Times New Roman" w:cs="Times New Roman"/>
          <w:sz w:val="24"/>
          <w:szCs w:val="24"/>
        </w:rPr>
        <w:t>Date</w:t>
      </w:r>
    </w:p>
    <w:p w:rsidR="003449D1" w:rsidRPr="00F933F2" w:rsidRDefault="003449D1" w:rsidP="00F933F2">
      <w:pPr>
        <w:spacing w:line="480" w:lineRule="auto"/>
        <w:jc w:val="center"/>
        <w:rPr>
          <w:rFonts w:ascii="Times New Roman" w:hAnsi="Times New Roman" w:cs="Times New Roman"/>
          <w:sz w:val="24"/>
          <w:szCs w:val="24"/>
        </w:rPr>
      </w:pPr>
    </w:p>
    <w:p w:rsidR="003449D1" w:rsidRPr="00F933F2" w:rsidRDefault="003449D1" w:rsidP="00F933F2">
      <w:pPr>
        <w:spacing w:line="480" w:lineRule="auto"/>
        <w:ind w:firstLine="720"/>
        <w:rPr>
          <w:rFonts w:ascii="Times New Roman" w:hAnsi="Times New Roman" w:cs="Times New Roman"/>
          <w:sz w:val="24"/>
          <w:szCs w:val="24"/>
        </w:rPr>
      </w:pPr>
      <w:r w:rsidRPr="00F933F2">
        <w:rPr>
          <w:rFonts w:ascii="Times New Roman" w:hAnsi="Times New Roman" w:cs="Times New Roman"/>
          <w:sz w:val="24"/>
          <w:szCs w:val="24"/>
        </w:rPr>
        <w:t>Jesus and Muhammad are highly respected by their followers in the religions that they represent. Even though both of them have been considered as spokespersons of God, little attention has been presented on their differences and similarities. The existence of a Quranic verse that commends Jesus qualifies the two persons to be a subject of comparison.  In the verse, God declares that humans have regarded some of his messengers to be superior to others. The Quran proposes that both Jesus and Muhammad are the servants of God. Although the two acts as servants of God, they have remained to be uneven in the eyes of Muslims and Christians.</w:t>
      </w:r>
      <w:r w:rsidR="001E7FA3">
        <w:rPr>
          <w:rStyle w:val="FootnoteReference"/>
          <w:rFonts w:ascii="Times New Roman" w:hAnsi="Times New Roman" w:cs="Times New Roman"/>
          <w:sz w:val="24"/>
          <w:szCs w:val="24"/>
        </w:rPr>
        <w:footnoteReference w:id="2"/>
      </w:r>
    </w:p>
    <w:p w:rsidR="00934665" w:rsidRDefault="003449D1" w:rsidP="00F933F2">
      <w:pPr>
        <w:spacing w:line="480" w:lineRule="auto"/>
        <w:ind w:firstLine="720"/>
        <w:rPr>
          <w:rFonts w:ascii="Times New Roman" w:hAnsi="Times New Roman" w:cs="Times New Roman"/>
          <w:sz w:val="24"/>
          <w:szCs w:val="24"/>
        </w:rPr>
      </w:pPr>
      <w:r w:rsidRPr="00F933F2">
        <w:rPr>
          <w:rFonts w:ascii="Times New Roman" w:hAnsi="Times New Roman" w:cs="Times New Roman"/>
          <w:sz w:val="24"/>
          <w:szCs w:val="24"/>
        </w:rPr>
        <w:t>One of the differences between Jesus and Muhammad is in their death. According to the bible, Jesus died and after three days he rose while in Quran Muhammad died and nothing was mentioned regarding his resurrection. The cause of the death of Jesus was crucifixion. Jesus was arrested by Sanhedrin, summoned to Pontius Pilate for sentencing and he was eventually crucified by the Romans. During the crucifixion, Jesus was tortured and mocked to death. On the other hand, Muhammad died due to illness. Muhammad fell ill while in Medina at his wife’s home at age 62. His illness lasted for several days before he finally succumbed to death. The death of Jesus lasted for only three days before he rose while the death of Muhammad marked the end of his reign.</w:t>
      </w:r>
      <w:r w:rsidR="001E7FA3">
        <w:rPr>
          <w:rStyle w:val="FootnoteReference"/>
          <w:rFonts w:ascii="Times New Roman" w:hAnsi="Times New Roman" w:cs="Times New Roman"/>
          <w:sz w:val="24"/>
          <w:szCs w:val="24"/>
        </w:rPr>
        <w:footnoteReference w:id="3"/>
      </w:r>
    </w:p>
    <w:p w:rsidR="00934665" w:rsidRDefault="003449D1" w:rsidP="00F933F2">
      <w:pPr>
        <w:spacing w:line="480" w:lineRule="auto"/>
        <w:ind w:firstLine="720"/>
        <w:rPr>
          <w:rFonts w:ascii="Times New Roman" w:hAnsi="Times New Roman" w:cs="Times New Roman"/>
          <w:sz w:val="24"/>
          <w:szCs w:val="24"/>
        </w:rPr>
      </w:pPr>
      <w:r w:rsidRPr="00F933F2">
        <w:rPr>
          <w:rFonts w:ascii="Times New Roman" w:hAnsi="Times New Roman" w:cs="Times New Roman"/>
          <w:sz w:val="24"/>
          <w:szCs w:val="24"/>
        </w:rPr>
        <w:lastRenderedPageBreak/>
        <w:t>Although both Jesus and Muhammad heard the voice of God, they responded differently. When Jesus heard the voice of God, he boldly responded by moving into the desert and fasting for 40days before being tempted by the devil (Mark1:14-15). However, when Muhammad heard the voice of God, he crouched, and instead of responding he attempted suicide (Quran 74: 1-5).  Also, Muhammad allegedly received his instructions from an angel while Jesus received its instructions directly from God. For instance, Muhammad received revelation from angel Gabriel while in a cave instructing him to start a new religion called Islam. In the bible, there are instances where God directly communicated to Jesus. For instance, when Jesus asked God to relieve him from pain God instructed him to persevere the pain because he had glorified it and would glorify it again (John 12: 27-29).</w:t>
      </w:r>
    </w:p>
    <w:p w:rsidR="003449D1" w:rsidRPr="00F933F2" w:rsidRDefault="00934665" w:rsidP="00F933F2">
      <w:pPr>
        <w:spacing w:line="480" w:lineRule="auto"/>
        <w:ind w:firstLine="720"/>
        <w:rPr>
          <w:rFonts w:ascii="Times New Roman" w:hAnsi="Times New Roman" w:cs="Times New Roman"/>
          <w:sz w:val="24"/>
          <w:szCs w:val="24"/>
        </w:rPr>
      </w:pPr>
      <w:r>
        <w:rPr>
          <w:rFonts w:ascii="Times New Roman" w:hAnsi="Times New Roman" w:cs="Times New Roman"/>
          <w:sz w:val="24"/>
          <w:szCs w:val="24"/>
        </w:rPr>
        <w:t>Ap</w:t>
      </w:r>
      <w:r w:rsidR="003449D1" w:rsidRPr="00F933F2">
        <w:rPr>
          <w:rFonts w:ascii="Times New Roman" w:hAnsi="Times New Roman" w:cs="Times New Roman"/>
          <w:sz w:val="24"/>
          <w:szCs w:val="24"/>
        </w:rPr>
        <w:t>art from the discussed differences, the two also have similarities. One of the common similarities is that they were both prophets of God. In the Quran, there are various verses that refer to Muhammad as the prophet of God. Many of his actions were mediated by God and he led many religious activities. He taught his followers about the Quran while mandating them to behave in accordance with the word of God. He further built a mosque for God where his people could assemble and worship. Similarly, Jesus is regarded as the prophet of God because he acted as a direct link between God and his servants. During his mission, Jesus taught his people about the word of God, and at the same time, he taught his disciples how to pray (Luke 11: 1-28).</w:t>
      </w:r>
      <w:r w:rsidR="001E7FA3">
        <w:rPr>
          <w:rStyle w:val="FootnoteReference"/>
          <w:rFonts w:ascii="Times New Roman" w:hAnsi="Times New Roman" w:cs="Times New Roman"/>
          <w:sz w:val="24"/>
          <w:szCs w:val="24"/>
        </w:rPr>
        <w:footnoteReference w:id="4"/>
      </w:r>
    </w:p>
    <w:p w:rsidR="00934665" w:rsidRDefault="003449D1" w:rsidP="00F933F2">
      <w:pPr>
        <w:spacing w:line="480" w:lineRule="auto"/>
        <w:ind w:firstLine="720"/>
        <w:rPr>
          <w:rFonts w:ascii="Times New Roman" w:hAnsi="Times New Roman" w:cs="Times New Roman"/>
          <w:sz w:val="24"/>
          <w:szCs w:val="24"/>
        </w:rPr>
      </w:pPr>
      <w:r w:rsidRPr="00F933F2">
        <w:rPr>
          <w:rFonts w:ascii="Times New Roman" w:hAnsi="Times New Roman" w:cs="Times New Roman"/>
          <w:sz w:val="24"/>
          <w:szCs w:val="24"/>
        </w:rPr>
        <w:t xml:space="preserve">Both Jesus and Muhammad lived religious lives. Muhammad was a religious man who often embarked on religious journeys to sacred sites around Mecca.  It is stated in the Quran that </w:t>
      </w:r>
      <w:r w:rsidRPr="00F933F2">
        <w:rPr>
          <w:rFonts w:ascii="Times New Roman" w:hAnsi="Times New Roman" w:cs="Times New Roman"/>
          <w:sz w:val="24"/>
          <w:szCs w:val="24"/>
        </w:rPr>
        <w:lastRenderedPageBreak/>
        <w:t>Muhammad received revelations from angel Gabriel while revising the sacred sites. Therefore, this shows that Muhammad was a religious man. Just like Muhammad, Jesus was also religious. On most occasions, Jesus was seen in the temple and at the mountain praying and fasting to God. He also spread the word of God to his followers and he had the ability to communicate directly to God.</w:t>
      </w:r>
      <w:r w:rsidR="001E7FA3">
        <w:rPr>
          <w:rStyle w:val="FootnoteReference"/>
          <w:rFonts w:ascii="Times New Roman" w:hAnsi="Times New Roman" w:cs="Times New Roman"/>
          <w:sz w:val="24"/>
          <w:szCs w:val="24"/>
        </w:rPr>
        <w:footnoteReference w:id="5"/>
      </w:r>
    </w:p>
    <w:p w:rsidR="00E63D9B" w:rsidRPr="00F933F2" w:rsidRDefault="00934665" w:rsidP="00F933F2">
      <w:pPr>
        <w:spacing w:line="480" w:lineRule="auto"/>
        <w:ind w:firstLine="720"/>
        <w:rPr>
          <w:rFonts w:ascii="Times New Roman" w:hAnsi="Times New Roman" w:cs="Times New Roman"/>
          <w:sz w:val="24"/>
          <w:szCs w:val="24"/>
        </w:rPr>
      </w:pPr>
      <w:r w:rsidRPr="00F933F2">
        <w:rPr>
          <w:rFonts w:ascii="Times New Roman" w:hAnsi="Times New Roman" w:cs="Times New Roman"/>
          <w:sz w:val="24"/>
          <w:szCs w:val="24"/>
        </w:rPr>
        <w:t xml:space="preserve"> </w:t>
      </w:r>
      <w:r w:rsidR="003449D1" w:rsidRPr="00F933F2">
        <w:rPr>
          <w:rFonts w:ascii="Times New Roman" w:hAnsi="Times New Roman" w:cs="Times New Roman"/>
          <w:sz w:val="24"/>
          <w:szCs w:val="24"/>
        </w:rPr>
        <w:t>Jesus and Muhammad had various roles to play, however, their key role was to teach and spread the word of God to their followers.  Mohammed received a revelation from angel Gabriel about the Quran. As a result, he introduced Islam religion and taught the people about the Quran. He also played the role of spreading Islam religion. Jesus as a founder of Christianity played the role of spreading and teaching the religion to the people. Many of his actions aimed at bringing people closer to God and encouraging them to endorse Christianity.</w:t>
      </w:r>
    </w:p>
    <w:p w:rsidR="003449D1" w:rsidRPr="00F933F2" w:rsidRDefault="003449D1" w:rsidP="00F933F2">
      <w:pPr>
        <w:spacing w:line="480" w:lineRule="auto"/>
        <w:rPr>
          <w:rFonts w:ascii="Times New Roman" w:hAnsi="Times New Roman" w:cs="Times New Roman"/>
          <w:sz w:val="24"/>
          <w:szCs w:val="24"/>
        </w:rPr>
      </w:pPr>
    </w:p>
    <w:p w:rsidR="003449D1" w:rsidRPr="00F933F2" w:rsidRDefault="003449D1" w:rsidP="00F933F2">
      <w:pPr>
        <w:spacing w:line="480" w:lineRule="auto"/>
        <w:rPr>
          <w:rFonts w:ascii="Times New Roman" w:hAnsi="Times New Roman" w:cs="Times New Roman"/>
          <w:sz w:val="24"/>
          <w:szCs w:val="24"/>
        </w:rPr>
      </w:pPr>
    </w:p>
    <w:p w:rsidR="003449D1" w:rsidRPr="00F933F2" w:rsidRDefault="003449D1" w:rsidP="00F933F2">
      <w:pPr>
        <w:spacing w:line="480" w:lineRule="auto"/>
        <w:rPr>
          <w:rFonts w:ascii="Times New Roman" w:hAnsi="Times New Roman" w:cs="Times New Roman"/>
          <w:sz w:val="24"/>
          <w:szCs w:val="24"/>
        </w:rPr>
      </w:pPr>
    </w:p>
    <w:p w:rsidR="003449D1" w:rsidRPr="00F933F2" w:rsidRDefault="003449D1" w:rsidP="00F933F2">
      <w:pPr>
        <w:spacing w:line="480" w:lineRule="auto"/>
        <w:rPr>
          <w:rFonts w:ascii="Times New Roman" w:hAnsi="Times New Roman" w:cs="Times New Roman"/>
          <w:sz w:val="24"/>
          <w:szCs w:val="24"/>
        </w:rPr>
      </w:pPr>
    </w:p>
    <w:p w:rsidR="00934665" w:rsidRDefault="00934665" w:rsidP="00F933F2">
      <w:pPr>
        <w:spacing w:line="480" w:lineRule="auto"/>
        <w:jc w:val="center"/>
        <w:rPr>
          <w:rFonts w:ascii="Times New Roman" w:hAnsi="Times New Roman" w:cs="Times New Roman"/>
          <w:sz w:val="24"/>
          <w:szCs w:val="24"/>
        </w:rPr>
      </w:pPr>
    </w:p>
    <w:p w:rsidR="00934665" w:rsidRDefault="00934665" w:rsidP="00F933F2">
      <w:pPr>
        <w:spacing w:line="480" w:lineRule="auto"/>
        <w:jc w:val="center"/>
        <w:rPr>
          <w:rFonts w:ascii="Times New Roman" w:hAnsi="Times New Roman" w:cs="Times New Roman"/>
          <w:sz w:val="24"/>
          <w:szCs w:val="24"/>
        </w:rPr>
      </w:pPr>
    </w:p>
    <w:p w:rsidR="00934665" w:rsidRDefault="00934665" w:rsidP="00F933F2">
      <w:pPr>
        <w:spacing w:line="480" w:lineRule="auto"/>
        <w:jc w:val="center"/>
        <w:rPr>
          <w:rFonts w:ascii="Times New Roman" w:hAnsi="Times New Roman" w:cs="Times New Roman"/>
          <w:sz w:val="24"/>
          <w:szCs w:val="24"/>
        </w:rPr>
      </w:pPr>
    </w:p>
    <w:p w:rsidR="00934665" w:rsidRDefault="00934665" w:rsidP="001E7FA3">
      <w:pPr>
        <w:spacing w:line="480" w:lineRule="auto"/>
        <w:rPr>
          <w:rFonts w:ascii="Times New Roman" w:hAnsi="Times New Roman" w:cs="Times New Roman"/>
          <w:sz w:val="24"/>
          <w:szCs w:val="24"/>
        </w:rPr>
      </w:pPr>
    </w:p>
    <w:p w:rsidR="003449D1" w:rsidRDefault="003449D1" w:rsidP="00F933F2">
      <w:pPr>
        <w:spacing w:line="480" w:lineRule="auto"/>
        <w:jc w:val="center"/>
        <w:rPr>
          <w:rFonts w:ascii="Times New Roman" w:hAnsi="Times New Roman" w:cs="Times New Roman"/>
          <w:sz w:val="24"/>
          <w:szCs w:val="24"/>
        </w:rPr>
      </w:pPr>
      <w:r w:rsidRPr="00F933F2">
        <w:rPr>
          <w:rFonts w:ascii="Times New Roman" w:hAnsi="Times New Roman" w:cs="Times New Roman"/>
          <w:sz w:val="24"/>
          <w:szCs w:val="24"/>
        </w:rPr>
        <w:lastRenderedPageBreak/>
        <w:t>References</w:t>
      </w:r>
    </w:p>
    <w:p w:rsidR="000C6336" w:rsidRDefault="000C6336" w:rsidP="000C6336">
      <w:pPr>
        <w:spacing w:after="0" w:line="480" w:lineRule="auto"/>
        <w:ind w:left="720" w:hanging="720"/>
        <w:rPr>
          <w:rFonts w:ascii="Times New Roman" w:eastAsia="Times New Roman" w:hAnsi="Times New Roman" w:cs="Times New Roman"/>
          <w:sz w:val="24"/>
          <w:szCs w:val="24"/>
        </w:rPr>
      </w:pPr>
      <w:r w:rsidRPr="004A263B">
        <w:rPr>
          <w:rFonts w:ascii="Times New Roman" w:eastAsia="Times New Roman" w:hAnsi="Times New Roman" w:cs="Times New Roman"/>
          <w:sz w:val="24"/>
          <w:szCs w:val="24"/>
        </w:rPr>
        <w:t xml:space="preserve">Barnes, L. Philip. "World religions and the Northern Ireland curriculum." </w:t>
      </w:r>
      <w:r w:rsidRPr="004A263B">
        <w:rPr>
          <w:rFonts w:ascii="Times New Roman" w:eastAsia="Times New Roman" w:hAnsi="Times New Roman" w:cs="Times New Roman"/>
          <w:i/>
          <w:iCs/>
          <w:sz w:val="24"/>
          <w:szCs w:val="24"/>
        </w:rPr>
        <w:t>Journal of Beliefs and Values</w:t>
      </w:r>
      <w:r w:rsidRPr="000C6336">
        <w:rPr>
          <w:rFonts w:ascii="Times New Roman" w:eastAsia="Times New Roman" w:hAnsi="Times New Roman" w:cs="Times New Roman"/>
          <w:sz w:val="24"/>
          <w:szCs w:val="24"/>
        </w:rPr>
        <w:t xml:space="preserve"> 23, no. 1 (2003</w:t>
      </w:r>
      <w:r w:rsidRPr="004A263B">
        <w:rPr>
          <w:rFonts w:ascii="Times New Roman" w:eastAsia="Times New Roman" w:hAnsi="Times New Roman" w:cs="Times New Roman"/>
          <w:sz w:val="24"/>
          <w:szCs w:val="24"/>
        </w:rPr>
        <w:t>): 19-32.</w:t>
      </w:r>
    </w:p>
    <w:p w:rsidR="000C6336" w:rsidRPr="000C6336" w:rsidRDefault="000C6336" w:rsidP="000C6336">
      <w:pPr>
        <w:spacing w:after="0" w:line="480" w:lineRule="auto"/>
        <w:ind w:left="720" w:hanging="720"/>
        <w:rPr>
          <w:rFonts w:ascii="Times New Roman" w:eastAsia="Times New Roman" w:hAnsi="Times New Roman" w:cs="Times New Roman"/>
          <w:sz w:val="24"/>
          <w:szCs w:val="24"/>
        </w:rPr>
      </w:pPr>
      <w:r w:rsidRPr="000C6336">
        <w:rPr>
          <w:rFonts w:ascii="Times New Roman" w:eastAsia="Times New Roman" w:hAnsi="Times New Roman" w:cs="Times New Roman"/>
          <w:sz w:val="24"/>
          <w:szCs w:val="24"/>
        </w:rPr>
        <w:t xml:space="preserve"> John, A. Hadon.  “Religions of the World</w:t>
      </w:r>
      <w:r w:rsidRPr="000C6336">
        <w:rPr>
          <w:rFonts w:ascii="Times New Roman" w:hAnsi="Times New Roman" w:cs="Times New Roman"/>
          <w:sz w:val="24"/>
          <w:szCs w:val="24"/>
        </w:rPr>
        <w:t>; Protestantism and Non-Christian Religions”. The Real Presence Associations (1963).</w:t>
      </w:r>
    </w:p>
    <w:p w:rsidR="00F933F2" w:rsidRPr="00F933F2" w:rsidRDefault="00F933F2" w:rsidP="00F933F2">
      <w:pPr>
        <w:spacing w:line="480" w:lineRule="auto"/>
        <w:ind w:left="720" w:hanging="720"/>
        <w:rPr>
          <w:rFonts w:ascii="Times New Roman" w:hAnsi="Times New Roman" w:cs="Times New Roman"/>
          <w:color w:val="222222"/>
          <w:sz w:val="24"/>
          <w:szCs w:val="24"/>
          <w:shd w:val="clear" w:color="auto" w:fill="FFFFFF"/>
        </w:rPr>
      </w:pPr>
    </w:p>
    <w:sectPr w:rsidR="00F933F2" w:rsidRPr="00F933F2" w:rsidSect="0093466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6AC" w:rsidRDefault="00E266AC" w:rsidP="003449D1">
      <w:pPr>
        <w:spacing w:after="0" w:line="240" w:lineRule="auto"/>
      </w:pPr>
      <w:r>
        <w:separator/>
      </w:r>
    </w:p>
  </w:endnote>
  <w:endnote w:type="continuationSeparator" w:id="1">
    <w:p w:rsidR="00E266AC" w:rsidRDefault="00E266AC" w:rsidP="00344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6AC" w:rsidRDefault="00E266AC" w:rsidP="003449D1">
      <w:pPr>
        <w:spacing w:after="0" w:line="240" w:lineRule="auto"/>
      </w:pPr>
      <w:r>
        <w:separator/>
      </w:r>
    </w:p>
  </w:footnote>
  <w:footnote w:type="continuationSeparator" w:id="1">
    <w:p w:rsidR="00E266AC" w:rsidRDefault="00E266AC" w:rsidP="003449D1">
      <w:pPr>
        <w:spacing w:after="0" w:line="240" w:lineRule="auto"/>
      </w:pPr>
      <w:r>
        <w:continuationSeparator/>
      </w:r>
    </w:p>
  </w:footnote>
  <w:footnote w:id="2">
    <w:p w:rsidR="001E7FA3" w:rsidRDefault="001E7FA3">
      <w:pPr>
        <w:pStyle w:val="FootnoteText"/>
      </w:pPr>
      <w:r>
        <w:rPr>
          <w:rStyle w:val="FootnoteReference"/>
        </w:rPr>
        <w:footnoteRef/>
      </w:r>
      <w:r>
        <w:t xml:space="preserve"> </w:t>
      </w:r>
      <w:r w:rsidRPr="004A263B">
        <w:rPr>
          <w:rFonts w:ascii="Times New Roman" w:eastAsia="Times New Roman" w:hAnsi="Times New Roman" w:cs="Times New Roman"/>
          <w:sz w:val="24"/>
          <w:szCs w:val="24"/>
        </w:rPr>
        <w:t xml:space="preserve">Barnes, L. Philip. "World religions and the Northern Ireland curriculum." </w:t>
      </w:r>
      <w:r w:rsidRPr="004A263B">
        <w:rPr>
          <w:rFonts w:ascii="Times New Roman" w:eastAsia="Times New Roman" w:hAnsi="Times New Roman" w:cs="Times New Roman"/>
          <w:i/>
          <w:iCs/>
          <w:sz w:val="24"/>
          <w:szCs w:val="24"/>
        </w:rPr>
        <w:t>Journal of Beliefs and Values</w:t>
      </w:r>
      <w:r w:rsidRPr="000C6336">
        <w:rPr>
          <w:rFonts w:ascii="Times New Roman" w:eastAsia="Times New Roman" w:hAnsi="Times New Roman" w:cs="Times New Roman"/>
          <w:sz w:val="24"/>
          <w:szCs w:val="24"/>
        </w:rPr>
        <w:t xml:space="preserve"> 23, no. 1 (2003</w:t>
      </w:r>
      <w:r w:rsidRPr="004A263B">
        <w:rPr>
          <w:rFonts w:ascii="Times New Roman" w:eastAsia="Times New Roman" w:hAnsi="Times New Roman" w:cs="Times New Roman"/>
          <w:sz w:val="24"/>
          <w:szCs w:val="24"/>
        </w:rPr>
        <w:t>): 19-32.</w:t>
      </w:r>
    </w:p>
  </w:footnote>
  <w:footnote w:id="3">
    <w:p w:rsidR="001E7FA3" w:rsidRPr="000C6336" w:rsidRDefault="001E7FA3" w:rsidP="001E7FA3">
      <w:pPr>
        <w:spacing w:after="0" w:line="480" w:lineRule="auto"/>
        <w:ind w:left="720" w:hanging="720"/>
        <w:rPr>
          <w:rFonts w:ascii="Times New Roman" w:eastAsia="Times New Roman" w:hAnsi="Times New Roman" w:cs="Times New Roman"/>
          <w:sz w:val="24"/>
          <w:szCs w:val="24"/>
        </w:rPr>
      </w:pPr>
      <w:r>
        <w:rPr>
          <w:rStyle w:val="FootnoteReference"/>
        </w:rPr>
        <w:footnoteRef/>
      </w:r>
      <w:r>
        <w:t xml:space="preserve"> </w:t>
      </w:r>
      <w:r w:rsidRPr="000C6336">
        <w:rPr>
          <w:rFonts w:ascii="Times New Roman" w:eastAsia="Times New Roman" w:hAnsi="Times New Roman" w:cs="Times New Roman"/>
          <w:sz w:val="24"/>
          <w:szCs w:val="24"/>
        </w:rPr>
        <w:t>John, A. Hadon.  “Religions of the World</w:t>
      </w:r>
      <w:r w:rsidRPr="000C6336">
        <w:rPr>
          <w:rFonts w:ascii="Times New Roman" w:hAnsi="Times New Roman" w:cs="Times New Roman"/>
          <w:sz w:val="24"/>
          <w:szCs w:val="24"/>
        </w:rPr>
        <w:t>; Protestantism and Non-Christian Religions”. The</w:t>
      </w:r>
      <w:r>
        <w:rPr>
          <w:rFonts w:ascii="Times New Roman" w:hAnsi="Times New Roman" w:cs="Times New Roman"/>
          <w:sz w:val="24"/>
          <w:szCs w:val="24"/>
        </w:rPr>
        <w:t xml:space="preserve"> </w:t>
      </w:r>
      <w:r w:rsidRPr="000C6336">
        <w:rPr>
          <w:rFonts w:ascii="Times New Roman" w:hAnsi="Times New Roman" w:cs="Times New Roman"/>
          <w:sz w:val="24"/>
          <w:szCs w:val="24"/>
        </w:rPr>
        <w:t>Real Presence Associations (1963).</w:t>
      </w:r>
    </w:p>
    <w:p w:rsidR="001E7FA3" w:rsidRDefault="001E7FA3">
      <w:pPr>
        <w:pStyle w:val="FootnoteText"/>
      </w:pPr>
    </w:p>
  </w:footnote>
  <w:footnote w:id="4">
    <w:p w:rsidR="001E7FA3" w:rsidRPr="000C6336" w:rsidRDefault="001E7FA3" w:rsidP="001E7FA3">
      <w:pPr>
        <w:spacing w:after="0" w:line="480" w:lineRule="auto"/>
        <w:ind w:left="720" w:hanging="720"/>
        <w:rPr>
          <w:rFonts w:ascii="Times New Roman" w:eastAsia="Times New Roman" w:hAnsi="Times New Roman" w:cs="Times New Roman"/>
          <w:sz w:val="24"/>
          <w:szCs w:val="24"/>
        </w:rPr>
      </w:pPr>
      <w:r>
        <w:rPr>
          <w:rStyle w:val="FootnoteReference"/>
        </w:rPr>
        <w:footnoteRef/>
      </w:r>
      <w:r>
        <w:t xml:space="preserve"> </w:t>
      </w:r>
      <w:r w:rsidRPr="000C6336">
        <w:rPr>
          <w:rFonts w:ascii="Times New Roman" w:eastAsia="Times New Roman" w:hAnsi="Times New Roman" w:cs="Times New Roman"/>
          <w:sz w:val="24"/>
          <w:szCs w:val="24"/>
        </w:rPr>
        <w:t>John, A. Hadon.  “Religions of the World</w:t>
      </w:r>
      <w:r w:rsidRPr="000C6336">
        <w:rPr>
          <w:rFonts w:ascii="Times New Roman" w:hAnsi="Times New Roman" w:cs="Times New Roman"/>
          <w:sz w:val="24"/>
          <w:szCs w:val="24"/>
        </w:rPr>
        <w:t>; Protestantism and Non-Christian Religions”. The Real Presence Associations (1963).</w:t>
      </w:r>
    </w:p>
    <w:p w:rsidR="001E7FA3" w:rsidRDefault="001E7FA3">
      <w:pPr>
        <w:pStyle w:val="FootnoteText"/>
      </w:pPr>
    </w:p>
  </w:footnote>
  <w:footnote w:id="5">
    <w:p w:rsidR="001E7FA3" w:rsidRDefault="001E7FA3">
      <w:pPr>
        <w:pStyle w:val="FootnoteText"/>
      </w:pPr>
      <w:r>
        <w:rPr>
          <w:rStyle w:val="FootnoteReference"/>
        </w:rPr>
        <w:footnoteRef/>
      </w:r>
      <w:r>
        <w:t xml:space="preserve"> </w:t>
      </w:r>
      <w:r w:rsidRPr="004A263B">
        <w:rPr>
          <w:rFonts w:ascii="Times New Roman" w:eastAsia="Times New Roman" w:hAnsi="Times New Roman" w:cs="Times New Roman"/>
          <w:sz w:val="24"/>
          <w:szCs w:val="24"/>
        </w:rPr>
        <w:t xml:space="preserve">Barnes, L. Philip. "World religions and the Northern Ireland curriculum." </w:t>
      </w:r>
      <w:r w:rsidRPr="004A263B">
        <w:rPr>
          <w:rFonts w:ascii="Times New Roman" w:eastAsia="Times New Roman" w:hAnsi="Times New Roman" w:cs="Times New Roman"/>
          <w:i/>
          <w:iCs/>
          <w:sz w:val="24"/>
          <w:szCs w:val="24"/>
        </w:rPr>
        <w:t>Journal of Beliefs and Values</w:t>
      </w:r>
      <w:r w:rsidRPr="000C6336">
        <w:rPr>
          <w:rFonts w:ascii="Times New Roman" w:eastAsia="Times New Roman" w:hAnsi="Times New Roman" w:cs="Times New Roman"/>
          <w:sz w:val="24"/>
          <w:szCs w:val="24"/>
        </w:rPr>
        <w:t xml:space="preserve"> 23, no. 1 (2003</w:t>
      </w:r>
      <w:r w:rsidRPr="004A263B">
        <w:rPr>
          <w:rFonts w:ascii="Times New Roman" w:eastAsia="Times New Roman" w:hAnsi="Times New Roman" w:cs="Times New Roman"/>
          <w:sz w:val="24"/>
          <w:szCs w:val="24"/>
        </w:rPr>
        <w:t>): 19-32.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11297"/>
      <w:docPartObj>
        <w:docPartGallery w:val="Page Numbers (Top of Page)"/>
        <w:docPartUnique/>
      </w:docPartObj>
    </w:sdtPr>
    <w:sdtContent>
      <w:p w:rsidR="003449D1" w:rsidRPr="003449D1" w:rsidRDefault="00934665" w:rsidP="00934665">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sidR="003449D1" w:rsidRPr="003449D1">
          <w:rPr>
            <w:rFonts w:ascii="Times New Roman" w:hAnsi="Times New Roman" w:cs="Times New Roman"/>
            <w:sz w:val="24"/>
            <w:szCs w:val="24"/>
          </w:rPr>
          <w:t xml:space="preserve"> </w:t>
        </w:r>
        <w:r w:rsidR="00C6270B" w:rsidRPr="003449D1">
          <w:rPr>
            <w:rFonts w:ascii="Times New Roman" w:hAnsi="Times New Roman" w:cs="Times New Roman"/>
            <w:sz w:val="24"/>
            <w:szCs w:val="24"/>
          </w:rPr>
          <w:fldChar w:fldCharType="begin"/>
        </w:r>
        <w:r w:rsidR="003449D1" w:rsidRPr="003449D1">
          <w:rPr>
            <w:rFonts w:ascii="Times New Roman" w:hAnsi="Times New Roman" w:cs="Times New Roman"/>
            <w:sz w:val="24"/>
            <w:szCs w:val="24"/>
          </w:rPr>
          <w:instrText xml:space="preserve"> PAGE   \* MERGEFORMAT </w:instrText>
        </w:r>
        <w:r w:rsidR="00C6270B" w:rsidRPr="003449D1">
          <w:rPr>
            <w:rFonts w:ascii="Times New Roman" w:hAnsi="Times New Roman" w:cs="Times New Roman"/>
            <w:sz w:val="24"/>
            <w:szCs w:val="24"/>
          </w:rPr>
          <w:fldChar w:fldCharType="separate"/>
        </w:r>
        <w:r w:rsidR="000C0CDC">
          <w:rPr>
            <w:rFonts w:ascii="Times New Roman" w:hAnsi="Times New Roman" w:cs="Times New Roman"/>
            <w:noProof/>
            <w:sz w:val="24"/>
            <w:szCs w:val="24"/>
          </w:rPr>
          <w:t>1</w:t>
        </w:r>
        <w:r w:rsidR="00C6270B" w:rsidRPr="003449D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D1" w:rsidRPr="003449D1" w:rsidRDefault="003449D1" w:rsidP="003449D1">
    <w:pPr>
      <w:pStyle w:val="Header"/>
      <w:spacing w:line="480" w:lineRule="auto"/>
      <w:jc w:val="right"/>
      <w:rPr>
        <w:rFonts w:ascii="Times New Roman" w:hAnsi="Times New Roman" w:cs="Times New Roman"/>
        <w:sz w:val="24"/>
        <w:szCs w:val="24"/>
      </w:rPr>
    </w:pPr>
    <w:r w:rsidRPr="003449D1">
      <w:rPr>
        <w:rFonts w:ascii="Times New Roman" w:hAnsi="Times New Roman" w:cs="Times New Roman"/>
        <w:sz w:val="24"/>
        <w:szCs w:val="24"/>
      </w:rPr>
      <w:t xml:space="preserve">                                                     </w:t>
    </w:r>
    <w:sdt>
      <w:sdtPr>
        <w:rPr>
          <w:rFonts w:ascii="Times New Roman" w:hAnsi="Times New Roman" w:cs="Times New Roman"/>
          <w:sz w:val="24"/>
          <w:szCs w:val="24"/>
        </w:rPr>
        <w:id w:val="9411298"/>
        <w:docPartObj>
          <w:docPartGallery w:val="Page Numbers (Top of Page)"/>
          <w:docPartUnique/>
        </w:docPartObj>
      </w:sdtPr>
      <w:sdtContent>
        <w:r w:rsidR="00C6270B" w:rsidRPr="003449D1">
          <w:rPr>
            <w:rFonts w:ascii="Times New Roman" w:hAnsi="Times New Roman" w:cs="Times New Roman"/>
            <w:sz w:val="24"/>
            <w:szCs w:val="24"/>
          </w:rPr>
          <w:fldChar w:fldCharType="begin"/>
        </w:r>
        <w:r w:rsidRPr="003449D1">
          <w:rPr>
            <w:rFonts w:ascii="Times New Roman" w:hAnsi="Times New Roman" w:cs="Times New Roman"/>
            <w:sz w:val="24"/>
            <w:szCs w:val="24"/>
          </w:rPr>
          <w:instrText xml:space="preserve"> PAGE   \* MERGEFORMAT </w:instrText>
        </w:r>
        <w:r w:rsidR="00C6270B" w:rsidRPr="003449D1">
          <w:rPr>
            <w:rFonts w:ascii="Times New Roman" w:hAnsi="Times New Roman" w:cs="Times New Roman"/>
            <w:sz w:val="24"/>
            <w:szCs w:val="24"/>
          </w:rPr>
          <w:fldChar w:fldCharType="separate"/>
        </w:r>
        <w:r w:rsidR="00934665">
          <w:rPr>
            <w:rFonts w:ascii="Times New Roman" w:hAnsi="Times New Roman" w:cs="Times New Roman"/>
            <w:noProof/>
            <w:sz w:val="24"/>
            <w:szCs w:val="24"/>
          </w:rPr>
          <w:t>1</w:t>
        </w:r>
        <w:r w:rsidR="00C6270B" w:rsidRPr="003449D1">
          <w:rPr>
            <w:rFonts w:ascii="Times New Roman" w:hAnsi="Times New Roman" w:cs="Times New Roman"/>
            <w:sz w:val="24"/>
            <w:szCs w:val="24"/>
          </w:rPr>
          <w:fldChar w:fldCharType="end"/>
        </w:r>
      </w:sdtContent>
    </w:sdt>
  </w:p>
  <w:p w:rsidR="003449D1" w:rsidRPr="003449D1" w:rsidRDefault="003449D1" w:rsidP="003449D1">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90730"/>
    <w:rsid w:val="000255BB"/>
    <w:rsid w:val="0009602A"/>
    <w:rsid w:val="00096928"/>
    <w:rsid w:val="000C0CDC"/>
    <w:rsid w:val="000C6336"/>
    <w:rsid w:val="000D0B7A"/>
    <w:rsid w:val="00101B1D"/>
    <w:rsid w:val="001D0F35"/>
    <w:rsid w:val="001D189E"/>
    <w:rsid w:val="001E7FA3"/>
    <w:rsid w:val="00270B7A"/>
    <w:rsid w:val="002B3698"/>
    <w:rsid w:val="003449D1"/>
    <w:rsid w:val="003B27D5"/>
    <w:rsid w:val="003D2FD6"/>
    <w:rsid w:val="00403BA3"/>
    <w:rsid w:val="00571204"/>
    <w:rsid w:val="00604074"/>
    <w:rsid w:val="00617BDB"/>
    <w:rsid w:val="00690730"/>
    <w:rsid w:val="00754B4C"/>
    <w:rsid w:val="00866615"/>
    <w:rsid w:val="00934665"/>
    <w:rsid w:val="009A38D3"/>
    <w:rsid w:val="009C69ED"/>
    <w:rsid w:val="009F22AE"/>
    <w:rsid w:val="009F6BC9"/>
    <w:rsid w:val="00A01A3E"/>
    <w:rsid w:val="00A75FCC"/>
    <w:rsid w:val="00BC53BF"/>
    <w:rsid w:val="00C4610E"/>
    <w:rsid w:val="00C6270B"/>
    <w:rsid w:val="00CD4B6D"/>
    <w:rsid w:val="00D40B64"/>
    <w:rsid w:val="00D65E0D"/>
    <w:rsid w:val="00DA2E9C"/>
    <w:rsid w:val="00DF0E40"/>
    <w:rsid w:val="00E266AC"/>
    <w:rsid w:val="00E63D9B"/>
    <w:rsid w:val="00EA6BCB"/>
    <w:rsid w:val="00EF2C07"/>
    <w:rsid w:val="00F0439D"/>
    <w:rsid w:val="00F23AC7"/>
    <w:rsid w:val="00F933F2"/>
    <w:rsid w:val="00FD1F8F"/>
    <w:rsid w:val="00FE19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9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9D1"/>
  </w:style>
  <w:style w:type="paragraph" w:styleId="Footer">
    <w:name w:val="footer"/>
    <w:basedOn w:val="Normal"/>
    <w:link w:val="FooterChar"/>
    <w:uiPriority w:val="99"/>
    <w:semiHidden/>
    <w:unhideWhenUsed/>
    <w:rsid w:val="003449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49D1"/>
  </w:style>
  <w:style w:type="paragraph" w:styleId="FootnoteText">
    <w:name w:val="footnote text"/>
    <w:basedOn w:val="Normal"/>
    <w:link w:val="FootnoteTextChar"/>
    <w:uiPriority w:val="99"/>
    <w:semiHidden/>
    <w:unhideWhenUsed/>
    <w:rsid w:val="00F933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33F2"/>
    <w:rPr>
      <w:sz w:val="20"/>
      <w:szCs w:val="20"/>
    </w:rPr>
  </w:style>
  <w:style w:type="character" w:styleId="FootnoteReference">
    <w:name w:val="footnote reference"/>
    <w:basedOn w:val="DefaultParagraphFont"/>
    <w:uiPriority w:val="99"/>
    <w:semiHidden/>
    <w:unhideWhenUsed/>
    <w:rsid w:val="00F933F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C5549-F4D6-4088-B523-37807B193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3</cp:revision>
  <dcterms:created xsi:type="dcterms:W3CDTF">2020-05-29T23:16:00Z</dcterms:created>
  <dcterms:modified xsi:type="dcterms:W3CDTF">2020-05-29T23:16:00Z</dcterms:modified>
</cp:coreProperties>
</file>